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eastAsiaTheme="minorEastAsia"/>
          <w:b/>
          <w:bCs/>
          <w:sz w:val="36"/>
          <w:szCs w:val="36"/>
          <w:lang w:eastAsia="zh-CN"/>
        </w:rPr>
      </w:pPr>
      <w:bookmarkStart w:id="0" w:name="_GoBack"/>
      <w:r>
        <w:rPr>
          <w:rFonts w:hint="eastAsia"/>
          <w:b/>
          <w:bCs/>
          <w:sz w:val="36"/>
          <w:szCs w:val="36"/>
          <w:lang w:eastAsia="zh-CN"/>
        </w:rPr>
        <w:t>移动图书馆使用指南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您是否想随时随地查看自己的借还信息？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您是否想在移动终端上随时随地翻看图书馆的电子图书、期刊、报纸？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您是否想希望阅读更加丰富、更加多元、更加轻松、更加享受？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我校的超星移动图书馆上线了！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一、下载：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用移动终端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扫描二维码下载客户端</w:t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1150" cy="1651000"/>
            <wp:effectExtent l="0" t="0" r="0" b="6350"/>
            <wp:docPr id="1" name="图片 1" descr="超星移动图书馆二维码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超星移动图书馆二维码_meitu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Helvetica Neue" w:hAnsi="Helvetica Neue" w:eastAsia="Helvetica Neue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ascii="Helvetica Neue" w:hAnsi="Helvetica Neue" w:eastAsia="Helvetica Neue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选择相应的版本，会跳入相应的页面，然后选择安装或者下载。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1952625" cy="2226310"/>
            <wp:effectExtent l="0" t="0" r="9525" b="2540"/>
            <wp:docPr id="3" name="图片 3" descr="移动图书馆下载meit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移动图书馆下载meitu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Helvetica Neue" w:hAnsi="Helvetica Neue" w:eastAsia="Helvetica Neue" w:cs="Helvetica Neue"/>
          <w:b w:val="0"/>
          <w:i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登录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Helvetica Neue" w:hAnsi="Helvetica Neue" w:eastAsia="Helvetica Neue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1.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点击左上角进入个人中心，点击</w:t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尚未登录</w:t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，进入院校选择页面，选择</w:t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“黑龙江省”“黑龙江工商学院”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2310765" cy="3672840"/>
            <wp:effectExtent l="0" t="0" r="13335" b="3810"/>
            <wp:docPr id="4" name="图片 4" descr="登录_meitu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登录_meitu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使用个人读书账号登陆。用户名为9位读书证号；初始密码为123456。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注：修改密码服务需要登录图书馆网站：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instrText xml:space="preserve"> HYPERLINK "http://1.189.237.71/" </w:instrTex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separate"/>
      </w:r>
      <w:r>
        <w:rPr>
          <w:rStyle w:val="6"/>
          <w:rFonts w:hint="eastAsia" w:ascii="宋体" w:hAnsi="宋体" w:eastAsia="宋体" w:cs="宋体"/>
          <w:sz w:val="24"/>
          <w:szCs w:val="24"/>
          <w:lang w:eastAsia="zh-CN"/>
        </w:rPr>
        <w:t>http://1.189.237.71/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，点击右侧个人信息查询按提示进行操作。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三、功能说明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1.馆藏书目查询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（1）馆藏查询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第一步：点击首页“馆藏查询”，打开馆藏书目查询页面，输入想要查询的图书，点击搜索，在检索结果页面选择要查询的图书，查看馆藏信息。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508625" cy="2607310"/>
            <wp:effectExtent l="0" t="0" r="15875" b="2540"/>
            <wp:docPr id="5" name="图片 5" descr="读者预约_meitu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读者预约_meitu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（2）馆藏借阅信息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在首页点击左上角的人头图标，进入个人中心。点击借阅信息，即可查看图书的借阅情况。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2466340" cy="2830195"/>
            <wp:effectExtent l="0" t="0" r="10160" b="8255"/>
            <wp:docPr id="8" name="图片 8" descr="填写个人信息_meitu_5_meitu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填写个人信息_meitu_5_meitu_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借阅图书续借。选择想要续借的图书，点击续借按钮，即可成功进行续借。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2590800" cy="3420110"/>
            <wp:effectExtent l="0" t="0" r="0" b="8890"/>
            <wp:docPr id="7" name="图片 7" descr="我的借阅 续借_meitu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我的借阅 续借_meitu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2.学术资源查询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（1）资源查询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在首页选择图书频道，输入检索词进行检索，得到检索结果页面，查看图书详细信息。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4437380" cy="2286635"/>
            <wp:effectExtent l="0" t="0" r="1270" b="18415"/>
            <wp:docPr id="9" name="图片 9" descr="搜索_meitu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搜索_meitu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（2）获取全文方式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第一步：点击“全文阅读”，以图片格式查看图书原貌。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2718435" cy="4591050"/>
            <wp:effectExtent l="0" t="0" r="5715" b="0"/>
            <wp:docPr id="10" name="图片 10" descr="阅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阅读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第二步：点击“下载到书架”，下载完毕后，可以离线阅读图书。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2589530" cy="3154045"/>
            <wp:effectExtent l="0" t="0" r="1270" b="8255"/>
            <wp:docPr id="11" name="图片 11" descr="下载书籍_meitu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下载书籍_meitu_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第三步：如果没有提供全文阅读与下载，可查看图书的全国馆藏信息，通过申请文献传递服务，把图书的部分页发至您的邮箱。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2316480" cy="3094990"/>
            <wp:effectExtent l="0" t="0" r="7620" b="10160"/>
            <wp:docPr id="12" name="图片 12" descr="文献传递_meitu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文献传递_meitu_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（3）评论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可以对感兴趣的图书进行评论，添加心得。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348230" cy="2284730"/>
            <wp:effectExtent l="0" t="0" r="13970" b="1270"/>
            <wp:docPr id="13" name="图片 13" descr="评论_meitu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评论_meitu_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（4）分享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可以将正在读的图书分享给好友，绑定微博、微信即可体验。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2099310" cy="2595245"/>
            <wp:effectExtent l="0" t="0" r="15240" b="14605"/>
            <wp:docPr id="14" name="图片 14" descr="分享_meitu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分享_meitu_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阅读视听空间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（1）书架，多种方式添加书籍，为用户提供个人阅读空间。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①点击“+”，可以选择“在线书城”，拥有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超过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30000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EPUB格式电子图书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提供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下载阅读；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53840" cy="3456940"/>
            <wp:effectExtent l="0" t="0" r="3810" b="10160"/>
            <wp:docPr id="15" name="图片 15" descr="添加书籍_meit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添加书籍_meitu_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②通过歌德电子书借阅机扫码下载电子书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6230" cy="2760980"/>
            <wp:effectExtent l="0" t="0" r="13970" b="1270"/>
            <wp:docPr id="27" name="图片 27" descr="歌德借阅机1_meitu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歌德借阅机1_meitu_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70050" cy="2748280"/>
            <wp:effectExtent l="0" t="0" r="6350" b="13970"/>
            <wp:docPr id="28" name="图片 28" descr="借阅机9_meitu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借阅机9_meitu_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98625" cy="2765425"/>
            <wp:effectExtent l="0" t="0" r="15875" b="15875"/>
            <wp:docPr id="29" name="图片 29" descr="借阅机4_meitu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借阅机4_meitu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放置于图书馆四楼报刊阅览室的歌德电子书借阅机，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内置3000种最新最畅销的正版图书，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  <w:t>并且保持每月1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  <w:t>0册的图书更新进度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  <w:t>具体内容涵盖精品推荐、经典名著、生活保健、经管理财、成功励志、小说传记、历史军事、文学艺术、人文社科、政治法律、人生哲学、亲子育儿等。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t>歌德借阅机中所需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  <w:t>电子图书封面，可浏览该书的详细介绍，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t>有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  <w:t>清晰的二维码可供扫描下载阅读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  <w:t>下载后打开“书架”模块即可进行阅读。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  <w:t>（2）报纸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t>按报纸来源分类，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14:textFill>
            <w14:solidFill>
              <w14:schemeClr w14:val="tx1"/>
            </w14:solidFill>
          </w14:textFill>
        </w:rPr>
        <w:t>为用户提供个人报纸阅读空间。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71700" cy="3856990"/>
            <wp:effectExtent l="0" t="0" r="0" b="10160"/>
            <wp:docPr id="21" name="图片 21" descr="报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报纸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81225" cy="3866515"/>
            <wp:effectExtent l="0" t="0" r="9525" b="635"/>
            <wp:docPr id="22" name="图片 22" descr="地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地区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t>视频、公开课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95500" cy="3523615"/>
            <wp:effectExtent l="0" t="0" r="0" b="635"/>
            <wp:docPr id="30" name="图片 30" descr="视频_meitu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视频_meitu_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56765" cy="3491865"/>
            <wp:effectExtent l="0" t="0" r="635" b="13335"/>
            <wp:docPr id="31" name="图片 31" descr="公开_meitu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公开_meitu_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t>我的订阅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t>）点击首页中“添加订阅”或者右下角的加号图标，进入内容中心，读者可以订阅自己感兴趣的新闻频道或报纸视频等。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66315" cy="2595245"/>
            <wp:effectExtent l="0" t="0" r="635" b="14605"/>
            <wp:docPr id="32" name="图片 32" descr="添加订阅_meitu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添加订阅_meitu_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52675" cy="2611755"/>
            <wp:effectExtent l="0" t="0" r="9525" b="17145"/>
            <wp:docPr id="33" name="图片 33" descr="订阅中心_meitu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订阅中心_meitu_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/>
          <w:b/>
        </w:rPr>
      </w:pPr>
    </w:p>
    <w:p>
      <w:pPr>
        <w:numPr>
          <w:numId w:val="0"/>
        </w:numPr>
        <w:ind w:left="400" w:leftChars="0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AFAFA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numId w:val="0"/>
        </w:numPr>
        <w:ind w:left="400" w:leftChars="0"/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numId w:val="0"/>
        </w:numPr>
        <w:ind w:left="400" w:leftChars="0"/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numId w:val="0"/>
        </w:numPr>
        <w:ind w:left="400" w:leftChars="0"/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numId w:val="0"/>
        </w:numPr>
        <w:ind w:firstLine="480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80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80"/>
        <w:rPr>
          <w:rFonts w:ascii="宋体" w:hAnsi="宋体" w:eastAsia="宋体" w:cs="宋体"/>
          <w:sz w:val="24"/>
          <w:szCs w:val="24"/>
        </w:rPr>
      </w:pPr>
    </w:p>
    <w:p>
      <w:pPr>
        <w:ind w:firstLine="480"/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134" w:right="1134" w:bottom="1134" w:left="113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decorative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Helvetica Neu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60359720">
    <w:nsid w:val="570B5228"/>
    <w:multiLevelType w:val="singleLevel"/>
    <w:tmpl w:val="570B5228"/>
    <w:lvl w:ilvl="0" w:tentative="1">
      <w:start w:val="3"/>
      <w:numFmt w:val="decimal"/>
      <w:suff w:val="nothing"/>
      <w:lvlText w:val="（%1）"/>
      <w:lvlJc w:val="left"/>
    </w:lvl>
  </w:abstractNum>
  <w:abstractNum w:abstractNumId="1460441626">
    <w:nsid w:val="570C921A"/>
    <w:multiLevelType w:val="singleLevel"/>
    <w:tmpl w:val="570C921A"/>
    <w:lvl w:ilvl="0" w:tentative="1">
      <w:start w:val="3"/>
      <w:numFmt w:val="decimal"/>
      <w:suff w:val="nothing"/>
      <w:lvlText w:val="（%1）"/>
      <w:lvlJc w:val="left"/>
    </w:lvl>
  </w:abstractNum>
  <w:abstractNum w:abstractNumId="1460434041">
    <w:nsid w:val="570C7479"/>
    <w:multiLevelType w:val="singleLevel"/>
    <w:tmpl w:val="570C7479"/>
    <w:lvl w:ilvl="0" w:tentative="1">
      <w:start w:val="3"/>
      <w:numFmt w:val="decimal"/>
      <w:suff w:val="nothing"/>
      <w:lvlText w:val="%1."/>
      <w:lvlJc w:val="left"/>
    </w:lvl>
  </w:abstractNum>
  <w:abstractNum w:abstractNumId="1460442226">
    <w:nsid w:val="570C9472"/>
    <w:multiLevelType w:val="singleLevel"/>
    <w:tmpl w:val="570C9472"/>
    <w:lvl w:ilvl="0" w:tentative="1">
      <w:start w:val="4"/>
      <w:numFmt w:val="decimal"/>
      <w:suff w:val="nothing"/>
      <w:lvlText w:val="%1."/>
      <w:lvlJc w:val="left"/>
    </w:lvl>
  </w:abstractNum>
  <w:num w:numId="1">
    <w:abstractNumId w:val="1460359720"/>
  </w:num>
  <w:num w:numId="2">
    <w:abstractNumId w:val="1460434041"/>
  </w:num>
  <w:num w:numId="3">
    <w:abstractNumId w:val="1460441626"/>
  </w:num>
  <w:num w:numId="4">
    <w:abstractNumId w:val="14604422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D970A0"/>
    <w:rsid w:val="0C2B32DE"/>
    <w:rsid w:val="142A1A7D"/>
    <w:rsid w:val="34D970A0"/>
    <w:rsid w:val="3B582555"/>
    <w:rsid w:val="3DBA645B"/>
    <w:rsid w:val="54281A56"/>
    <w:rsid w:val="5D0D5157"/>
    <w:rsid w:val="6BEC47B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autoSpaceDE w:val="0"/>
      <w:autoSpaceDN w:val="0"/>
      <w:adjustRightInd w:val="0"/>
      <w:jc w:val="left"/>
      <w:outlineLvl w:val="1"/>
    </w:pPr>
    <w:rPr>
      <w:rFonts w:ascii="Times New Roman" w:hAnsi="Times New Roman" w:eastAsia="宋体" w:cs="Times New Roman"/>
      <w:b/>
      <w:kern w:val="0"/>
      <w:szCs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after="260" w:afterLines="0" w:line="416" w:lineRule="auto"/>
      <w:outlineLvl w:val="2"/>
    </w:pPr>
    <w:rPr>
      <w:b/>
      <w:bCs/>
      <w:kern w:val="2"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2016-04-11T01:12:00Z</dcterms:created>
  <dc:creator>Administrator</dc:creator>
  <cp:lastModifiedBy>Administrator</cp:lastModifiedBy>
  <dcterms:modified xsi:type="dcterms:W3CDTF">2016-04-12T06:19:59Z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